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F5" w:rsidRPr="00A93352" w:rsidRDefault="00A93352" w:rsidP="00A93352">
      <w:pPr>
        <w:rPr>
          <w:rFonts w:ascii="Times New Roman" w:hAnsi="Times New Roman" w:cs="Times New Roman"/>
          <w:b/>
          <w:sz w:val="28"/>
          <w:szCs w:val="28"/>
        </w:rPr>
      </w:pPr>
      <w:r>
        <w:rPr>
          <w:rFonts w:ascii="Times New Roman" w:hAnsi="Times New Roman" w:cs="Times New Roman"/>
          <w:sz w:val="28"/>
          <w:szCs w:val="28"/>
        </w:rPr>
        <w:t xml:space="preserve">        </w:t>
      </w:r>
      <w:r w:rsidRPr="00A93352">
        <w:rPr>
          <w:rFonts w:ascii="Times New Roman" w:hAnsi="Times New Roman" w:cs="Times New Roman"/>
          <w:b/>
          <w:sz w:val="28"/>
          <w:szCs w:val="28"/>
        </w:rPr>
        <w:t>Прокуратура города Сортавала разъясняет</w:t>
      </w:r>
    </w:p>
    <w:p w:rsidR="00A93352" w:rsidRDefault="00C343F5" w:rsidP="00C343F5">
      <w:pPr>
        <w:shd w:val="clear" w:color="auto" w:fill="FFFFFF"/>
        <w:spacing w:after="0" w:line="290" w:lineRule="atLeast"/>
        <w:ind w:firstLine="540"/>
        <w:jc w:val="both"/>
        <w:rPr>
          <w:rFonts w:ascii="Arial" w:eastAsia="Times New Roman" w:hAnsi="Arial" w:cs="Arial"/>
          <w:b/>
          <w:bCs/>
          <w:color w:val="333333"/>
          <w:sz w:val="24"/>
          <w:szCs w:val="24"/>
          <w:lang w:eastAsia="ru-RU"/>
        </w:rPr>
      </w:pPr>
      <w:r w:rsidRPr="00C343F5">
        <w:rPr>
          <w:rFonts w:ascii="Arial" w:eastAsia="Times New Roman" w:hAnsi="Arial" w:cs="Arial"/>
          <w:b/>
          <w:bCs/>
          <w:color w:val="333333"/>
          <w:sz w:val="24"/>
          <w:szCs w:val="24"/>
          <w:lang w:eastAsia="ru-RU"/>
        </w:rPr>
        <w:t>Предусматриваются особенности применения документов об оценке соответствия продукции отдельным требованиям технического регламента Таможенного союза "О безопасности мяса и мясной продукции</w:t>
      </w:r>
      <w:bookmarkStart w:id="0" w:name="dst103147"/>
      <w:bookmarkEnd w:id="0"/>
    </w:p>
    <w:p w:rsidR="00C343F5" w:rsidRPr="00C343F5" w:rsidRDefault="00C343F5" w:rsidP="00C343F5">
      <w:pPr>
        <w:shd w:val="clear" w:color="auto" w:fill="FFFFFF"/>
        <w:spacing w:after="0" w:line="290" w:lineRule="atLeast"/>
        <w:ind w:firstLine="540"/>
        <w:jc w:val="both"/>
        <w:rPr>
          <w:rFonts w:ascii="Arial" w:eastAsia="Times New Roman" w:hAnsi="Arial" w:cs="Arial"/>
          <w:color w:val="333333"/>
          <w:sz w:val="24"/>
          <w:szCs w:val="24"/>
          <w:lang w:eastAsia="ru-RU"/>
        </w:rPr>
      </w:pPr>
      <w:r w:rsidRPr="00C343F5">
        <w:rPr>
          <w:rFonts w:ascii="Arial" w:eastAsia="Times New Roman" w:hAnsi="Arial" w:cs="Arial"/>
          <w:color w:val="333333"/>
          <w:sz w:val="24"/>
          <w:szCs w:val="24"/>
          <w:lang w:eastAsia="ru-RU"/>
        </w:rPr>
        <w:t>С 1 июня 2020 года вступает в силу </w:t>
      </w:r>
      <w:hyperlink r:id="rId4" w:anchor="dst100168" w:history="1">
        <w:r w:rsidRPr="00C343F5">
          <w:rPr>
            <w:rFonts w:ascii="Arial" w:eastAsia="Times New Roman" w:hAnsi="Arial" w:cs="Arial"/>
            <w:color w:val="666699"/>
            <w:sz w:val="24"/>
            <w:szCs w:val="24"/>
            <w:lang w:eastAsia="ru-RU"/>
          </w:rPr>
          <w:t>Раздел V</w:t>
        </w:r>
      </w:hyperlink>
      <w:r w:rsidRPr="00C343F5">
        <w:rPr>
          <w:rFonts w:ascii="Arial" w:eastAsia="Times New Roman" w:hAnsi="Arial" w:cs="Arial"/>
          <w:color w:val="333333"/>
          <w:sz w:val="24"/>
          <w:szCs w:val="24"/>
          <w:lang w:eastAsia="ru-RU"/>
        </w:rPr>
        <w:t> указанного регламента (далее - Регламент)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w:t>
      </w:r>
      <w:proofErr w:type="spellStart"/>
      <w:r w:rsidRPr="00C343F5">
        <w:rPr>
          <w:rFonts w:ascii="Arial" w:eastAsia="Times New Roman" w:hAnsi="Arial" w:cs="Arial"/>
          <w:color w:val="333333"/>
          <w:sz w:val="24"/>
          <w:szCs w:val="24"/>
          <w:lang w:eastAsia="ru-RU"/>
        </w:rPr>
        <w:t>хлорамфеникола</w:t>
      </w:r>
      <w:proofErr w:type="spellEnd"/>
      <w:r w:rsidRPr="00C343F5">
        <w:rPr>
          <w:rFonts w:ascii="Arial" w:eastAsia="Times New Roman" w:hAnsi="Arial" w:cs="Arial"/>
          <w:color w:val="333333"/>
          <w:sz w:val="24"/>
          <w:szCs w:val="24"/>
          <w:lang w:eastAsia="ru-RU"/>
        </w:rPr>
        <w:t xml:space="preserve">), тетрациклиновой группы и </w:t>
      </w:r>
      <w:proofErr w:type="spellStart"/>
      <w:r w:rsidRPr="00C343F5">
        <w:rPr>
          <w:rFonts w:ascii="Arial" w:eastAsia="Times New Roman" w:hAnsi="Arial" w:cs="Arial"/>
          <w:color w:val="333333"/>
          <w:sz w:val="24"/>
          <w:szCs w:val="24"/>
          <w:lang w:eastAsia="ru-RU"/>
        </w:rPr>
        <w:t>бацитрацина</w:t>
      </w:r>
      <w:proofErr w:type="spellEnd"/>
      <w:r w:rsidRPr="00C343F5">
        <w:rPr>
          <w:rFonts w:ascii="Arial" w:eastAsia="Times New Roman" w:hAnsi="Arial" w:cs="Arial"/>
          <w:color w:val="333333"/>
          <w:sz w:val="24"/>
          <w:szCs w:val="24"/>
          <w:lang w:eastAsia="ru-RU"/>
        </w:rPr>
        <w:t>).</w:t>
      </w:r>
    </w:p>
    <w:p w:rsidR="00C343F5" w:rsidRPr="00C343F5" w:rsidRDefault="00C343F5" w:rsidP="00C343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3148"/>
      <w:bookmarkEnd w:id="1"/>
      <w:r w:rsidRPr="00C343F5">
        <w:rPr>
          <w:rFonts w:ascii="Arial" w:eastAsia="Times New Roman" w:hAnsi="Arial" w:cs="Arial"/>
          <w:color w:val="333333"/>
          <w:sz w:val="24"/>
          <w:szCs w:val="24"/>
          <w:lang w:eastAsia="ru-RU"/>
        </w:rPr>
        <w:t>Установлено, что:</w:t>
      </w:r>
    </w:p>
    <w:p w:rsidR="00C343F5" w:rsidRPr="00C343F5" w:rsidRDefault="00C343F5" w:rsidP="00C343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3149"/>
      <w:bookmarkEnd w:id="2"/>
      <w:r w:rsidRPr="00C343F5">
        <w:rPr>
          <w:rFonts w:ascii="Arial" w:eastAsia="Times New Roman" w:hAnsi="Arial" w:cs="Arial"/>
          <w:color w:val="333333"/>
          <w:sz w:val="24"/>
          <w:szCs w:val="24"/>
          <w:lang w:eastAsia="ru-RU"/>
        </w:rPr>
        <w:t>- документы об оценке соответствия требованиям Регламента продуктов убоя, на которые распространяются указанные выше требования, выданные или принятые до 1 июня 2020 года, действительны до окончания срока их действия;</w:t>
      </w:r>
    </w:p>
    <w:p w:rsidR="00C343F5" w:rsidRPr="00C343F5" w:rsidRDefault="00C343F5" w:rsidP="00C343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3150"/>
      <w:bookmarkEnd w:id="3"/>
      <w:r w:rsidRPr="00C343F5">
        <w:rPr>
          <w:rFonts w:ascii="Arial" w:eastAsia="Times New Roman" w:hAnsi="Arial" w:cs="Arial"/>
          <w:color w:val="333333"/>
          <w:sz w:val="24"/>
          <w:szCs w:val="24"/>
          <w:lang w:eastAsia="ru-RU"/>
        </w:rPr>
        <w:t>- документы об оценке соответствия требованиям Регламента мясной продукции, на которую распространяются вступающие в силу с 1 июня 2020 года требования, установленные </w:t>
      </w:r>
      <w:hyperlink r:id="rId5" w:anchor="dst100305" w:history="1">
        <w:r w:rsidRPr="00C343F5">
          <w:rPr>
            <w:rFonts w:ascii="Arial" w:eastAsia="Times New Roman" w:hAnsi="Arial" w:cs="Arial"/>
            <w:color w:val="666699"/>
            <w:sz w:val="24"/>
            <w:szCs w:val="24"/>
            <w:lang w:eastAsia="ru-RU"/>
          </w:rPr>
          <w:t>подпунктом "в" пункта 107</w:t>
        </w:r>
      </w:hyperlink>
      <w:r w:rsidRPr="00C343F5">
        <w:rPr>
          <w:rFonts w:ascii="Arial" w:eastAsia="Times New Roman" w:hAnsi="Arial" w:cs="Arial"/>
          <w:color w:val="333333"/>
          <w:sz w:val="24"/>
          <w:szCs w:val="24"/>
          <w:lang w:eastAsia="ru-RU"/>
        </w:rPr>
        <w:t> технического регламента, в части использования придуманного названия мясной продукции, выданные или принятые до 1 июня 2020 года, действительны до окончания срока их действия;</w:t>
      </w:r>
    </w:p>
    <w:p w:rsidR="00C343F5" w:rsidRPr="00C343F5" w:rsidRDefault="00C343F5" w:rsidP="00C343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3151"/>
      <w:bookmarkEnd w:id="4"/>
      <w:r w:rsidRPr="00C343F5">
        <w:rPr>
          <w:rFonts w:ascii="Arial" w:eastAsia="Times New Roman" w:hAnsi="Arial" w:cs="Arial"/>
          <w:color w:val="333333"/>
          <w:sz w:val="24"/>
          <w:szCs w:val="24"/>
          <w:lang w:eastAsia="ru-RU"/>
        </w:rPr>
        <w:t>- с 1 июня 2020 года выдача или принятие документов об оценке соответствия продуктов убоя, мясной продукции требованиям Регламента без учета вышеуказанных требований не допускается;</w:t>
      </w:r>
    </w:p>
    <w:p w:rsidR="00C343F5" w:rsidRPr="00C343F5" w:rsidRDefault="00C343F5" w:rsidP="00C343F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3152"/>
      <w:bookmarkEnd w:id="5"/>
      <w:r w:rsidRPr="00C343F5">
        <w:rPr>
          <w:rFonts w:ascii="Arial" w:eastAsia="Times New Roman" w:hAnsi="Arial" w:cs="Arial"/>
          <w:color w:val="333333"/>
          <w:sz w:val="24"/>
          <w:szCs w:val="24"/>
          <w:lang w:eastAsia="ru-RU"/>
        </w:rPr>
        <w:t>- обращение продуктов убоя, мясной продукции в период действия документов об оценке соответствия, выданных или принятых до 1 июня 2020 года, допускается в течение срока годности этой продукции, установленного ее изготовителем.</w:t>
      </w:r>
    </w:p>
    <w:p w:rsidR="00C343F5" w:rsidRDefault="00C343F5">
      <w:bookmarkStart w:id="6" w:name="dst103153"/>
      <w:bookmarkEnd w:id="6"/>
    </w:p>
    <w:p w:rsidR="00C343F5" w:rsidRDefault="00C343F5"/>
    <w:p w:rsidR="00C343F5" w:rsidRDefault="00C343F5"/>
    <w:p w:rsidR="00C343F5" w:rsidRDefault="00C343F5"/>
    <w:p w:rsidR="00C343F5" w:rsidRDefault="00C343F5">
      <w:bookmarkStart w:id="7" w:name="dst100341"/>
      <w:bookmarkStart w:id="8" w:name="_GoBack"/>
      <w:bookmarkEnd w:id="7"/>
      <w:bookmarkEnd w:id="8"/>
    </w:p>
    <w:p w:rsidR="00C343F5" w:rsidRDefault="00C343F5"/>
    <w:p w:rsidR="00C343F5" w:rsidRDefault="00C343F5"/>
    <w:p w:rsidR="00C343F5" w:rsidRDefault="00C343F5"/>
    <w:sectPr w:rsidR="00C34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A2"/>
    <w:rsid w:val="000E2643"/>
    <w:rsid w:val="007443A2"/>
    <w:rsid w:val="00790AD0"/>
    <w:rsid w:val="00A93352"/>
    <w:rsid w:val="00C3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8DD2"/>
  <w15:chartTrackingRefBased/>
  <w15:docId w15:val="{80684453-21FC-421D-8D5F-BD0CEC33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443A2"/>
  </w:style>
  <w:style w:type="character" w:customStyle="1" w:styleId="b">
    <w:name w:val="b"/>
    <w:basedOn w:val="a0"/>
    <w:rsid w:val="007443A2"/>
  </w:style>
  <w:style w:type="character" w:styleId="a3">
    <w:name w:val="Hyperlink"/>
    <w:basedOn w:val="a0"/>
    <w:uiPriority w:val="99"/>
    <w:semiHidden/>
    <w:unhideWhenUsed/>
    <w:rsid w:val="007443A2"/>
    <w:rPr>
      <w:color w:val="0000FF"/>
      <w:u w:val="single"/>
    </w:rPr>
  </w:style>
  <w:style w:type="character" w:customStyle="1" w:styleId="nobr">
    <w:name w:val="nobr"/>
    <w:basedOn w:val="a0"/>
    <w:rsid w:val="00C343F5"/>
  </w:style>
  <w:style w:type="paragraph" w:styleId="a4">
    <w:name w:val="Balloon Text"/>
    <w:basedOn w:val="a"/>
    <w:link w:val="a5"/>
    <w:uiPriority w:val="99"/>
    <w:semiHidden/>
    <w:unhideWhenUsed/>
    <w:rsid w:val="000E26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2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127">
      <w:bodyDiv w:val="1"/>
      <w:marLeft w:val="0"/>
      <w:marRight w:val="0"/>
      <w:marTop w:val="0"/>
      <w:marBottom w:val="0"/>
      <w:divBdr>
        <w:top w:val="none" w:sz="0" w:space="0" w:color="auto"/>
        <w:left w:val="none" w:sz="0" w:space="0" w:color="auto"/>
        <w:bottom w:val="none" w:sz="0" w:space="0" w:color="auto"/>
        <w:right w:val="none" w:sz="0" w:space="0" w:color="auto"/>
      </w:divBdr>
      <w:divsChild>
        <w:div w:id="160583960">
          <w:marLeft w:val="0"/>
          <w:marRight w:val="0"/>
          <w:marTop w:val="120"/>
          <w:marBottom w:val="0"/>
          <w:divBdr>
            <w:top w:val="none" w:sz="0" w:space="0" w:color="auto"/>
            <w:left w:val="none" w:sz="0" w:space="0" w:color="auto"/>
            <w:bottom w:val="none" w:sz="0" w:space="0" w:color="auto"/>
            <w:right w:val="none" w:sz="0" w:space="0" w:color="auto"/>
          </w:divBdr>
        </w:div>
        <w:div w:id="774323135">
          <w:marLeft w:val="0"/>
          <w:marRight w:val="0"/>
          <w:marTop w:val="120"/>
          <w:marBottom w:val="0"/>
          <w:divBdr>
            <w:top w:val="none" w:sz="0" w:space="0" w:color="auto"/>
            <w:left w:val="none" w:sz="0" w:space="0" w:color="auto"/>
            <w:bottom w:val="none" w:sz="0" w:space="0" w:color="auto"/>
            <w:right w:val="none" w:sz="0" w:space="0" w:color="auto"/>
          </w:divBdr>
        </w:div>
        <w:div w:id="385880016">
          <w:marLeft w:val="0"/>
          <w:marRight w:val="0"/>
          <w:marTop w:val="120"/>
          <w:marBottom w:val="0"/>
          <w:divBdr>
            <w:top w:val="none" w:sz="0" w:space="0" w:color="auto"/>
            <w:left w:val="none" w:sz="0" w:space="0" w:color="auto"/>
            <w:bottom w:val="none" w:sz="0" w:space="0" w:color="auto"/>
            <w:right w:val="none" w:sz="0" w:space="0" w:color="auto"/>
          </w:divBdr>
        </w:div>
        <w:div w:id="903299813">
          <w:marLeft w:val="0"/>
          <w:marRight w:val="0"/>
          <w:marTop w:val="120"/>
          <w:marBottom w:val="0"/>
          <w:divBdr>
            <w:top w:val="none" w:sz="0" w:space="0" w:color="auto"/>
            <w:left w:val="none" w:sz="0" w:space="0" w:color="auto"/>
            <w:bottom w:val="none" w:sz="0" w:space="0" w:color="auto"/>
            <w:right w:val="none" w:sz="0" w:space="0" w:color="auto"/>
          </w:divBdr>
        </w:div>
        <w:div w:id="1922180442">
          <w:marLeft w:val="0"/>
          <w:marRight w:val="0"/>
          <w:marTop w:val="120"/>
          <w:marBottom w:val="0"/>
          <w:divBdr>
            <w:top w:val="none" w:sz="0" w:space="0" w:color="auto"/>
            <w:left w:val="none" w:sz="0" w:space="0" w:color="auto"/>
            <w:bottom w:val="none" w:sz="0" w:space="0" w:color="auto"/>
            <w:right w:val="none" w:sz="0" w:space="0" w:color="auto"/>
          </w:divBdr>
        </w:div>
      </w:divsChild>
    </w:div>
    <w:div w:id="173959525">
      <w:bodyDiv w:val="1"/>
      <w:marLeft w:val="0"/>
      <w:marRight w:val="0"/>
      <w:marTop w:val="0"/>
      <w:marBottom w:val="0"/>
      <w:divBdr>
        <w:top w:val="none" w:sz="0" w:space="0" w:color="auto"/>
        <w:left w:val="none" w:sz="0" w:space="0" w:color="auto"/>
        <w:bottom w:val="none" w:sz="0" w:space="0" w:color="auto"/>
        <w:right w:val="none" w:sz="0" w:space="0" w:color="auto"/>
      </w:divBdr>
      <w:divsChild>
        <w:div w:id="1311977665">
          <w:marLeft w:val="0"/>
          <w:marRight w:val="0"/>
          <w:marTop w:val="120"/>
          <w:marBottom w:val="0"/>
          <w:divBdr>
            <w:top w:val="none" w:sz="0" w:space="0" w:color="auto"/>
            <w:left w:val="none" w:sz="0" w:space="0" w:color="auto"/>
            <w:bottom w:val="none" w:sz="0" w:space="0" w:color="auto"/>
            <w:right w:val="none" w:sz="0" w:space="0" w:color="auto"/>
          </w:divBdr>
        </w:div>
        <w:div w:id="1807777333">
          <w:marLeft w:val="0"/>
          <w:marRight w:val="0"/>
          <w:marTop w:val="120"/>
          <w:marBottom w:val="0"/>
          <w:divBdr>
            <w:top w:val="none" w:sz="0" w:space="0" w:color="auto"/>
            <w:left w:val="none" w:sz="0" w:space="0" w:color="auto"/>
            <w:bottom w:val="none" w:sz="0" w:space="0" w:color="auto"/>
            <w:right w:val="none" w:sz="0" w:space="0" w:color="auto"/>
          </w:divBdr>
        </w:div>
        <w:div w:id="1405566069">
          <w:marLeft w:val="0"/>
          <w:marRight w:val="0"/>
          <w:marTop w:val="120"/>
          <w:marBottom w:val="0"/>
          <w:divBdr>
            <w:top w:val="none" w:sz="0" w:space="0" w:color="auto"/>
            <w:left w:val="none" w:sz="0" w:space="0" w:color="auto"/>
            <w:bottom w:val="none" w:sz="0" w:space="0" w:color="auto"/>
            <w:right w:val="none" w:sz="0" w:space="0" w:color="auto"/>
          </w:divBdr>
        </w:div>
        <w:div w:id="1619408831">
          <w:marLeft w:val="0"/>
          <w:marRight w:val="0"/>
          <w:marTop w:val="120"/>
          <w:marBottom w:val="0"/>
          <w:divBdr>
            <w:top w:val="none" w:sz="0" w:space="0" w:color="auto"/>
            <w:left w:val="none" w:sz="0" w:space="0" w:color="auto"/>
            <w:bottom w:val="none" w:sz="0" w:space="0" w:color="auto"/>
            <w:right w:val="none" w:sz="0" w:space="0" w:color="auto"/>
          </w:divBdr>
        </w:div>
        <w:div w:id="939918685">
          <w:marLeft w:val="0"/>
          <w:marRight w:val="0"/>
          <w:marTop w:val="120"/>
          <w:marBottom w:val="0"/>
          <w:divBdr>
            <w:top w:val="none" w:sz="0" w:space="0" w:color="auto"/>
            <w:left w:val="none" w:sz="0" w:space="0" w:color="auto"/>
            <w:bottom w:val="none" w:sz="0" w:space="0" w:color="auto"/>
            <w:right w:val="none" w:sz="0" w:space="0" w:color="auto"/>
          </w:divBdr>
        </w:div>
        <w:div w:id="1150364389">
          <w:marLeft w:val="0"/>
          <w:marRight w:val="0"/>
          <w:marTop w:val="120"/>
          <w:marBottom w:val="0"/>
          <w:divBdr>
            <w:top w:val="none" w:sz="0" w:space="0" w:color="auto"/>
            <w:left w:val="none" w:sz="0" w:space="0" w:color="auto"/>
            <w:bottom w:val="none" w:sz="0" w:space="0" w:color="auto"/>
            <w:right w:val="none" w:sz="0" w:space="0" w:color="auto"/>
          </w:divBdr>
        </w:div>
        <w:div w:id="775633217">
          <w:marLeft w:val="0"/>
          <w:marRight w:val="0"/>
          <w:marTop w:val="120"/>
          <w:marBottom w:val="0"/>
          <w:divBdr>
            <w:top w:val="none" w:sz="0" w:space="0" w:color="auto"/>
            <w:left w:val="none" w:sz="0" w:space="0" w:color="auto"/>
            <w:bottom w:val="none" w:sz="0" w:space="0" w:color="auto"/>
            <w:right w:val="none" w:sz="0" w:space="0" w:color="auto"/>
          </w:divBdr>
        </w:div>
        <w:div w:id="172191835">
          <w:marLeft w:val="0"/>
          <w:marRight w:val="0"/>
          <w:marTop w:val="120"/>
          <w:marBottom w:val="0"/>
          <w:divBdr>
            <w:top w:val="none" w:sz="0" w:space="0" w:color="auto"/>
            <w:left w:val="none" w:sz="0" w:space="0" w:color="auto"/>
            <w:bottom w:val="none" w:sz="0" w:space="0" w:color="auto"/>
            <w:right w:val="none" w:sz="0" w:space="0" w:color="auto"/>
          </w:divBdr>
        </w:div>
      </w:divsChild>
    </w:div>
    <w:div w:id="310914189">
      <w:bodyDiv w:val="1"/>
      <w:marLeft w:val="0"/>
      <w:marRight w:val="0"/>
      <w:marTop w:val="0"/>
      <w:marBottom w:val="0"/>
      <w:divBdr>
        <w:top w:val="none" w:sz="0" w:space="0" w:color="auto"/>
        <w:left w:val="none" w:sz="0" w:space="0" w:color="auto"/>
        <w:bottom w:val="none" w:sz="0" w:space="0" w:color="auto"/>
        <w:right w:val="none" w:sz="0" w:space="0" w:color="auto"/>
      </w:divBdr>
      <w:divsChild>
        <w:div w:id="1774009889">
          <w:marLeft w:val="0"/>
          <w:marRight w:val="0"/>
          <w:marTop w:val="120"/>
          <w:marBottom w:val="0"/>
          <w:divBdr>
            <w:top w:val="none" w:sz="0" w:space="0" w:color="auto"/>
            <w:left w:val="none" w:sz="0" w:space="0" w:color="auto"/>
            <w:bottom w:val="none" w:sz="0" w:space="0" w:color="auto"/>
            <w:right w:val="none" w:sz="0" w:space="0" w:color="auto"/>
          </w:divBdr>
        </w:div>
        <w:div w:id="212544940">
          <w:marLeft w:val="0"/>
          <w:marRight w:val="0"/>
          <w:marTop w:val="120"/>
          <w:marBottom w:val="0"/>
          <w:divBdr>
            <w:top w:val="none" w:sz="0" w:space="0" w:color="auto"/>
            <w:left w:val="none" w:sz="0" w:space="0" w:color="auto"/>
            <w:bottom w:val="none" w:sz="0" w:space="0" w:color="auto"/>
            <w:right w:val="none" w:sz="0" w:space="0" w:color="auto"/>
          </w:divBdr>
        </w:div>
        <w:div w:id="949164747">
          <w:marLeft w:val="0"/>
          <w:marRight w:val="0"/>
          <w:marTop w:val="120"/>
          <w:marBottom w:val="0"/>
          <w:divBdr>
            <w:top w:val="none" w:sz="0" w:space="0" w:color="auto"/>
            <w:left w:val="none" w:sz="0" w:space="0" w:color="auto"/>
            <w:bottom w:val="none" w:sz="0" w:space="0" w:color="auto"/>
            <w:right w:val="none" w:sz="0" w:space="0" w:color="auto"/>
          </w:divBdr>
        </w:div>
        <w:div w:id="1774012523">
          <w:marLeft w:val="0"/>
          <w:marRight w:val="0"/>
          <w:marTop w:val="120"/>
          <w:marBottom w:val="0"/>
          <w:divBdr>
            <w:top w:val="none" w:sz="0" w:space="0" w:color="auto"/>
            <w:left w:val="none" w:sz="0" w:space="0" w:color="auto"/>
            <w:bottom w:val="none" w:sz="0" w:space="0" w:color="auto"/>
            <w:right w:val="none" w:sz="0" w:space="0" w:color="auto"/>
          </w:divBdr>
        </w:div>
        <w:div w:id="1053964960">
          <w:marLeft w:val="0"/>
          <w:marRight w:val="0"/>
          <w:marTop w:val="120"/>
          <w:marBottom w:val="0"/>
          <w:divBdr>
            <w:top w:val="none" w:sz="0" w:space="0" w:color="auto"/>
            <w:left w:val="none" w:sz="0" w:space="0" w:color="auto"/>
            <w:bottom w:val="none" w:sz="0" w:space="0" w:color="auto"/>
            <w:right w:val="none" w:sz="0" w:space="0" w:color="auto"/>
          </w:divBdr>
        </w:div>
        <w:div w:id="402214601">
          <w:marLeft w:val="0"/>
          <w:marRight w:val="0"/>
          <w:marTop w:val="120"/>
          <w:marBottom w:val="0"/>
          <w:divBdr>
            <w:top w:val="none" w:sz="0" w:space="0" w:color="auto"/>
            <w:left w:val="none" w:sz="0" w:space="0" w:color="auto"/>
            <w:bottom w:val="none" w:sz="0" w:space="0" w:color="auto"/>
            <w:right w:val="none" w:sz="0" w:space="0" w:color="auto"/>
          </w:divBdr>
        </w:div>
      </w:divsChild>
    </w:div>
    <w:div w:id="395011739">
      <w:bodyDiv w:val="1"/>
      <w:marLeft w:val="0"/>
      <w:marRight w:val="0"/>
      <w:marTop w:val="0"/>
      <w:marBottom w:val="0"/>
      <w:divBdr>
        <w:top w:val="none" w:sz="0" w:space="0" w:color="auto"/>
        <w:left w:val="none" w:sz="0" w:space="0" w:color="auto"/>
        <w:bottom w:val="none" w:sz="0" w:space="0" w:color="auto"/>
        <w:right w:val="none" w:sz="0" w:space="0" w:color="auto"/>
      </w:divBdr>
      <w:divsChild>
        <w:div w:id="876703062">
          <w:marLeft w:val="0"/>
          <w:marRight w:val="0"/>
          <w:marTop w:val="120"/>
          <w:marBottom w:val="0"/>
          <w:divBdr>
            <w:top w:val="none" w:sz="0" w:space="0" w:color="auto"/>
            <w:left w:val="none" w:sz="0" w:space="0" w:color="auto"/>
            <w:bottom w:val="none" w:sz="0" w:space="0" w:color="auto"/>
            <w:right w:val="none" w:sz="0" w:space="0" w:color="auto"/>
          </w:divBdr>
        </w:div>
        <w:div w:id="434137966">
          <w:marLeft w:val="0"/>
          <w:marRight w:val="0"/>
          <w:marTop w:val="120"/>
          <w:marBottom w:val="0"/>
          <w:divBdr>
            <w:top w:val="none" w:sz="0" w:space="0" w:color="auto"/>
            <w:left w:val="none" w:sz="0" w:space="0" w:color="auto"/>
            <w:bottom w:val="none" w:sz="0" w:space="0" w:color="auto"/>
            <w:right w:val="none" w:sz="0" w:space="0" w:color="auto"/>
          </w:divBdr>
        </w:div>
        <w:div w:id="1957827527">
          <w:marLeft w:val="0"/>
          <w:marRight w:val="0"/>
          <w:marTop w:val="120"/>
          <w:marBottom w:val="0"/>
          <w:divBdr>
            <w:top w:val="none" w:sz="0" w:space="0" w:color="auto"/>
            <w:left w:val="none" w:sz="0" w:space="0" w:color="auto"/>
            <w:bottom w:val="none" w:sz="0" w:space="0" w:color="auto"/>
            <w:right w:val="none" w:sz="0" w:space="0" w:color="auto"/>
          </w:divBdr>
        </w:div>
        <w:div w:id="1477066335">
          <w:marLeft w:val="0"/>
          <w:marRight w:val="0"/>
          <w:marTop w:val="120"/>
          <w:marBottom w:val="0"/>
          <w:divBdr>
            <w:top w:val="none" w:sz="0" w:space="0" w:color="auto"/>
            <w:left w:val="none" w:sz="0" w:space="0" w:color="auto"/>
            <w:bottom w:val="none" w:sz="0" w:space="0" w:color="auto"/>
            <w:right w:val="none" w:sz="0" w:space="0" w:color="auto"/>
          </w:divBdr>
        </w:div>
        <w:div w:id="1476871228">
          <w:marLeft w:val="0"/>
          <w:marRight w:val="0"/>
          <w:marTop w:val="120"/>
          <w:marBottom w:val="0"/>
          <w:divBdr>
            <w:top w:val="none" w:sz="0" w:space="0" w:color="auto"/>
            <w:left w:val="none" w:sz="0" w:space="0" w:color="auto"/>
            <w:bottom w:val="none" w:sz="0" w:space="0" w:color="auto"/>
            <w:right w:val="none" w:sz="0" w:space="0" w:color="auto"/>
          </w:divBdr>
        </w:div>
        <w:div w:id="1578634892">
          <w:marLeft w:val="0"/>
          <w:marRight w:val="0"/>
          <w:marTop w:val="120"/>
          <w:marBottom w:val="0"/>
          <w:divBdr>
            <w:top w:val="none" w:sz="0" w:space="0" w:color="auto"/>
            <w:left w:val="none" w:sz="0" w:space="0" w:color="auto"/>
            <w:bottom w:val="none" w:sz="0" w:space="0" w:color="auto"/>
            <w:right w:val="none" w:sz="0" w:space="0" w:color="auto"/>
          </w:divBdr>
        </w:div>
      </w:divsChild>
    </w:div>
    <w:div w:id="686831575">
      <w:bodyDiv w:val="1"/>
      <w:marLeft w:val="0"/>
      <w:marRight w:val="0"/>
      <w:marTop w:val="0"/>
      <w:marBottom w:val="0"/>
      <w:divBdr>
        <w:top w:val="none" w:sz="0" w:space="0" w:color="auto"/>
        <w:left w:val="none" w:sz="0" w:space="0" w:color="auto"/>
        <w:bottom w:val="none" w:sz="0" w:space="0" w:color="auto"/>
        <w:right w:val="none" w:sz="0" w:space="0" w:color="auto"/>
      </w:divBdr>
      <w:divsChild>
        <w:div w:id="870842593">
          <w:marLeft w:val="0"/>
          <w:marRight w:val="0"/>
          <w:marTop w:val="120"/>
          <w:marBottom w:val="0"/>
          <w:divBdr>
            <w:top w:val="none" w:sz="0" w:space="0" w:color="auto"/>
            <w:left w:val="none" w:sz="0" w:space="0" w:color="auto"/>
            <w:bottom w:val="none" w:sz="0" w:space="0" w:color="auto"/>
            <w:right w:val="none" w:sz="0" w:space="0" w:color="auto"/>
          </w:divBdr>
        </w:div>
        <w:div w:id="890069115">
          <w:marLeft w:val="0"/>
          <w:marRight w:val="0"/>
          <w:marTop w:val="120"/>
          <w:marBottom w:val="0"/>
          <w:divBdr>
            <w:top w:val="none" w:sz="0" w:space="0" w:color="auto"/>
            <w:left w:val="none" w:sz="0" w:space="0" w:color="auto"/>
            <w:bottom w:val="none" w:sz="0" w:space="0" w:color="auto"/>
            <w:right w:val="none" w:sz="0" w:space="0" w:color="auto"/>
          </w:divBdr>
        </w:div>
        <w:div w:id="1978873871">
          <w:marLeft w:val="0"/>
          <w:marRight w:val="0"/>
          <w:marTop w:val="120"/>
          <w:marBottom w:val="0"/>
          <w:divBdr>
            <w:top w:val="none" w:sz="0" w:space="0" w:color="auto"/>
            <w:left w:val="none" w:sz="0" w:space="0" w:color="auto"/>
            <w:bottom w:val="none" w:sz="0" w:space="0" w:color="auto"/>
            <w:right w:val="none" w:sz="0" w:space="0" w:color="auto"/>
          </w:divBdr>
        </w:div>
      </w:divsChild>
    </w:div>
    <w:div w:id="981543664">
      <w:bodyDiv w:val="1"/>
      <w:marLeft w:val="0"/>
      <w:marRight w:val="0"/>
      <w:marTop w:val="0"/>
      <w:marBottom w:val="0"/>
      <w:divBdr>
        <w:top w:val="none" w:sz="0" w:space="0" w:color="auto"/>
        <w:left w:val="none" w:sz="0" w:space="0" w:color="auto"/>
        <w:bottom w:val="none" w:sz="0" w:space="0" w:color="auto"/>
        <w:right w:val="none" w:sz="0" w:space="0" w:color="auto"/>
      </w:divBdr>
      <w:divsChild>
        <w:div w:id="1455248408">
          <w:marLeft w:val="0"/>
          <w:marRight w:val="0"/>
          <w:marTop w:val="120"/>
          <w:marBottom w:val="0"/>
          <w:divBdr>
            <w:top w:val="none" w:sz="0" w:space="0" w:color="auto"/>
            <w:left w:val="none" w:sz="0" w:space="0" w:color="auto"/>
            <w:bottom w:val="none" w:sz="0" w:space="0" w:color="auto"/>
            <w:right w:val="none" w:sz="0" w:space="0" w:color="auto"/>
          </w:divBdr>
        </w:div>
        <w:div w:id="1239166564">
          <w:marLeft w:val="0"/>
          <w:marRight w:val="0"/>
          <w:marTop w:val="120"/>
          <w:marBottom w:val="0"/>
          <w:divBdr>
            <w:top w:val="none" w:sz="0" w:space="0" w:color="auto"/>
            <w:left w:val="none" w:sz="0" w:space="0" w:color="auto"/>
            <w:bottom w:val="none" w:sz="0" w:space="0" w:color="auto"/>
            <w:right w:val="none" w:sz="0" w:space="0" w:color="auto"/>
          </w:divBdr>
        </w:div>
        <w:div w:id="1150100965">
          <w:marLeft w:val="0"/>
          <w:marRight w:val="0"/>
          <w:marTop w:val="120"/>
          <w:marBottom w:val="0"/>
          <w:divBdr>
            <w:top w:val="none" w:sz="0" w:space="0" w:color="auto"/>
            <w:left w:val="none" w:sz="0" w:space="0" w:color="auto"/>
            <w:bottom w:val="none" w:sz="0" w:space="0" w:color="auto"/>
            <w:right w:val="none" w:sz="0" w:space="0" w:color="auto"/>
          </w:divBdr>
        </w:div>
        <w:div w:id="1531995132">
          <w:marLeft w:val="0"/>
          <w:marRight w:val="0"/>
          <w:marTop w:val="120"/>
          <w:marBottom w:val="0"/>
          <w:divBdr>
            <w:top w:val="none" w:sz="0" w:space="0" w:color="auto"/>
            <w:left w:val="none" w:sz="0" w:space="0" w:color="auto"/>
            <w:bottom w:val="none" w:sz="0" w:space="0" w:color="auto"/>
            <w:right w:val="none" w:sz="0" w:space="0" w:color="auto"/>
          </w:divBdr>
        </w:div>
        <w:div w:id="1607155035">
          <w:marLeft w:val="0"/>
          <w:marRight w:val="0"/>
          <w:marTop w:val="120"/>
          <w:marBottom w:val="0"/>
          <w:divBdr>
            <w:top w:val="none" w:sz="0" w:space="0" w:color="auto"/>
            <w:left w:val="none" w:sz="0" w:space="0" w:color="auto"/>
            <w:bottom w:val="none" w:sz="0" w:space="0" w:color="auto"/>
            <w:right w:val="none" w:sz="0" w:space="0" w:color="auto"/>
          </w:divBdr>
        </w:div>
        <w:div w:id="1694725532">
          <w:marLeft w:val="0"/>
          <w:marRight w:val="0"/>
          <w:marTop w:val="120"/>
          <w:marBottom w:val="0"/>
          <w:divBdr>
            <w:top w:val="none" w:sz="0" w:space="0" w:color="auto"/>
            <w:left w:val="none" w:sz="0" w:space="0" w:color="auto"/>
            <w:bottom w:val="none" w:sz="0" w:space="0" w:color="auto"/>
            <w:right w:val="none" w:sz="0" w:space="0" w:color="auto"/>
          </w:divBdr>
        </w:div>
        <w:div w:id="119885283">
          <w:marLeft w:val="0"/>
          <w:marRight w:val="0"/>
          <w:marTop w:val="120"/>
          <w:marBottom w:val="0"/>
          <w:divBdr>
            <w:top w:val="none" w:sz="0" w:space="0" w:color="auto"/>
            <w:left w:val="none" w:sz="0" w:space="0" w:color="auto"/>
            <w:bottom w:val="none" w:sz="0" w:space="0" w:color="auto"/>
            <w:right w:val="none" w:sz="0" w:space="0" w:color="auto"/>
          </w:divBdr>
        </w:div>
        <w:div w:id="655887536">
          <w:marLeft w:val="0"/>
          <w:marRight w:val="0"/>
          <w:marTop w:val="120"/>
          <w:marBottom w:val="0"/>
          <w:divBdr>
            <w:top w:val="none" w:sz="0" w:space="0" w:color="auto"/>
            <w:left w:val="none" w:sz="0" w:space="0" w:color="auto"/>
            <w:bottom w:val="none" w:sz="0" w:space="0" w:color="auto"/>
            <w:right w:val="none" w:sz="0" w:space="0" w:color="auto"/>
          </w:divBdr>
        </w:div>
      </w:divsChild>
    </w:div>
    <w:div w:id="1018854892">
      <w:bodyDiv w:val="1"/>
      <w:marLeft w:val="0"/>
      <w:marRight w:val="0"/>
      <w:marTop w:val="0"/>
      <w:marBottom w:val="0"/>
      <w:divBdr>
        <w:top w:val="none" w:sz="0" w:space="0" w:color="auto"/>
        <w:left w:val="none" w:sz="0" w:space="0" w:color="auto"/>
        <w:bottom w:val="none" w:sz="0" w:space="0" w:color="auto"/>
        <w:right w:val="none" w:sz="0" w:space="0" w:color="auto"/>
      </w:divBdr>
      <w:divsChild>
        <w:div w:id="645357547">
          <w:marLeft w:val="0"/>
          <w:marRight w:val="0"/>
          <w:marTop w:val="120"/>
          <w:marBottom w:val="0"/>
          <w:divBdr>
            <w:top w:val="none" w:sz="0" w:space="0" w:color="auto"/>
            <w:left w:val="none" w:sz="0" w:space="0" w:color="auto"/>
            <w:bottom w:val="none" w:sz="0" w:space="0" w:color="auto"/>
            <w:right w:val="none" w:sz="0" w:space="0" w:color="auto"/>
          </w:divBdr>
        </w:div>
        <w:div w:id="1867867515">
          <w:marLeft w:val="0"/>
          <w:marRight w:val="0"/>
          <w:marTop w:val="120"/>
          <w:marBottom w:val="0"/>
          <w:divBdr>
            <w:top w:val="none" w:sz="0" w:space="0" w:color="auto"/>
            <w:left w:val="none" w:sz="0" w:space="0" w:color="auto"/>
            <w:bottom w:val="none" w:sz="0" w:space="0" w:color="auto"/>
            <w:right w:val="none" w:sz="0" w:space="0" w:color="auto"/>
          </w:divBdr>
        </w:div>
        <w:div w:id="1115171673">
          <w:marLeft w:val="0"/>
          <w:marRight w:val="0"/>
          <w:marTop w:val="120"/>
          <w:marBottom w:val="0"/>
          <w:divBdr>
            <w:top w:val="none" w:sz="0" w:space="0" w:color="auto"/>
            <w:left w:val="none" w:sz="0" w:space="0" w:color="auto"/>
            <w:bottom w:val="none" w:sz="0" w:space="0" w:color="auto"/>
            <w:right w:val="none" w:sz="0" w:space="0" w:color="auto"/>
          </w:divBdr>
        </w:div>
        <w:div w:id="2062366250">
          <w:marLeft w:val="0"/>
          <w:marRight w:val="0"/>
          <w:marTop w:val="120"/>
          <w:marBottom w:val="0"/>
          <w:divBdr>
            <w:top w:val="none" w:sz="0" w:space="0" w:color="auto"/>
            <w:left w:val="none" w:sz="0" w:space="0" w:color="auto"/>
            <w:bottom w:val="none" w:sz="0" w:space="0" w:color="auto"/>
            <w:right w:val="none" w:sz="0" w:space="0" w:color="auto"/>
          </w:divBdr>
        </w:div>
        <w:div w:id="1994524016">
          <w:marLeft w:val="0"/>
          <w:marRight w:val="0"/>
          <w:marTop w:val="120"/>
          <w:marBottom w:val="0"/>
          <w:divBdr>
            <w:top w:val="none" w:sz="0" w:space="0" w:color="auto"/>
            <w:left w:val="none" w:sz="0" w:space="0" w:color="auto"/>
            <w:bottom w:val="none" w:sz="0" w:space="0" w:color="auto"/>
            <w:right w:val="none" w:sz="0" w:space="0" w:color="auto"/>
          </w:divBdr>
        </w:div>
        <w:div w:id="740837294">
          <w:marLeft w:val="0"/>
          <w:marRight w:val="0"/>
          <w:marTop w:val="120"/>
          <w:marBottom w:val="0"/>
          <w:divBdr>
            <w:top w:val="none" w:sz="0" w:space="0" w:color="auto"/>
            <w:left w:val="none" w:sz="0" w:space="0" w:color="auto"/>
            <w:bottom w:val="none" w:sz="0" w:space="0" w:color="auto"/>
            <w:right w:val="none" w:sz="0" w:space="0" w:color="auto"/>
          </w:divBdr>
        </w:div>
        <w:div w:id="1951157185">
          <w:marLeft w:val="0"/>
          <w:marRight w:val="0"/>
          <w:marTop w:val="120"/>
          <w:marBottom w:val="0"/>
          <w:divBdr>
            <w:top w:val="none" w:sz="0" w:space="0" w:color="auto"/>
            <w:left w:val="none" w:sz="0" w:space="0" w:color="auto"/>
            <w:bottom w:val="none" w:sz="0" w:space="0" w:color="auto"/>
            <w:right w:val="none" w:sz="0" w:space="0" w:color="auto"/>
          </w:divBdr>
        </w:div>
      </w:divsChild>
    </w:div>
    <w:div w:id="1204752576">
      <w:bodyDiv w:val="1"/>
      <w:marLeft w:val="0"/>
      <w:marRight w:val="0"/>
      <w:marTop w:val="0"/>
      <w:marBottom w:val="0"/>
      <w:divBdr>
        <w:top w:val="none" w:sz="0" w:space="0" w:color="auto"/>
        <w:left w:val="none" w:sz="0" w:space="0" w:color="auto"/>
        <w:bottom w:val="none" w:sz="0" w:space="0" w:color="auto"/>
        <w:right w:val="none" w:sz="0" w:space="0" w:color="auto"/>
      </w:divBdr>
      <w:divsChild>
        <w:div w:id="326634923">
          <w:marLeft w:val="0"/>
          <w:marRight w:val="0"/>
          <w:marTop w:val="120"/>
          <w:marBottom w:val="0"/>
          <w:divBdr>
            <w:top w:val="none" w:sz="0" w:space="0" w:color="auto"/>
            <w:left w:val="none" w:sz="0" w:space="0" w:color="auto"/>
            <w:bottom w:val="none" w:sz="0" w:space="0" w:color="auto"/>
            <w:right w:val="none" w:sz="0" w:space="0" w:color="auto"/>
          </w:divBdr>
        </w:div>
        <w:div w:id="1989825483">
          <w:marLeft w:val="0"/>
          <w:marRight w:val="0"/>
          <w:marTop w:val="120"/>
          <w:marBottom w:val="0"/>
          <w:divBdr>
            <w:top w:val="none" w:sz="0" w:space="0" w:color="auto"/>
            <w:left w:val="none" w:sz="0" w:space="0" w:color="auto"/>
            <w:bottom w:val="none" w:sz="0" w:space="0" w:color="auto"/>
            <w:right w:val="none" w:sz="0" w:space="0" w:color="auto"/>
          </w:divBdr>
        </w:div>
        <w:div w:id="999043635">
          <w:marLeft w:val="0"/>
          <w:marRight w:val="0"/>
          <w:marTop w:val="120"/>
          <w:marBottom w:val="0"/>
          <w:divBdr>
            <w:top w:val="none" w:sz="0" w:space="0" w:color="auto"/>
            <w:left w:val="none" w:sz="0" w:space="0" w:color="auto"/>
            <w:bottom w:val="none" w:sz="0" w:space="0" w:color="auto"/>
            <w:right w:val="none" w:sz="0" w:space="0" w:color="auto"/>
          </w:divBdr>
        </w:div>
        <w:div w:id="1817448711">
          <w:marLeft w:val="0"/>
          <w:marRight w:val="0"/>
          <w:marTop w:val="120"/>
          <w:marBottom w:val="0"/>
          <w:divBdr>
            <w:top w:val="none" w:sz="0" w:space="0" w:color="auto"/>
            <w:left w:val="none" w:sz="0" w:space="0" w:color="auto"/>
            <w:bottom w:val="none" w:sz="0" w:space="0" w:color="auto"/>
            <w:right w:val="none" w:sz="0" w:space="0" w:color="auto"/>
          </w:divBdr>
        </w:div>
      </w:divsChild>
    </w:div>
    <w:div w:id="1284846281">
      <w:bodyDiv w:val="1"/>
      <w:marLeft w:val="0"/>
      <w:marRight w:val="0"/>
      <w:marTop w:val="0"/>
      <w:marBottom w:val="0"/>
      <w:divBdr>
        <w:top w:val="none" w:sz="0" w:space="0" w:color="auto"/>
        <w:left w:val="none" w:sz="0" w:space="0" w:color="auto"/>
        <w:bottom w:val="none" w:sz="0" w:space="0" w:color="auto"/>
        <w:right w:val="none" w:sz="0" w:space="0" w:color="auto"/>
      </w:divBdr>
      <w:divsChild>
        <w:div w:id="1024745896">
          <w:marLeft w:val="0"/>
          <w:marRight w:val="0"/>
          <w:marTop w:val="120"/>
          <w:marBottom w:val="0"/>
          <w:divBdr>
            <w:top w:val="none" w:sz="0" w:space="0" w:color="auto"/>
            <w:left w:val="none" w:sz="0" w:space="0" w:color="auto"/>
            <w:bottom w:val="none" w:sz="0" w:space="0" w:color="auto"/>
            <w:right w:val="none" w:sz="0" w:space="0" w:color="auto"/>
          </w:divBdr>
        </w:div>
        <w:div w:id="2095055442">
          <w:marLeft w:val="0"/>
          <w:marRight w:val="0"/>
          <w:marTop w:val="120"/>
          <w:marBottom w:val="0"/>
          <w:divBdr>
            <w:top w:val="none" w:sz="0" w:space="0" w:color="auto"/>
            <w:left w:val="none" w:sz="0" w:space="0" w:color="auto"/>
            <w:bottom w:val="none" w:sz="0" w:space="0" w:color="auto"/>
            <w:right w:val="none" w:sz="0" w:space="0" w:color="auto"/>
          </w:divBdr>
        </w:div>
        <w:div w:id="504170182">
          <w:marLeft w:val="0"/>
          <w:marRight w:val="0"/>
          <w:marTop w:val="120"/>
          <w:marBottom w:val="0"/>
          <w:divBdr>
            <w:top w:val="none" w:sz="0" w:space="0" w:color="auto"/>
            <w:left w:val="none" w:sz="0" w:space="0" w:color="auto"/>
            <w:bottom w:val="none" w:sz="0" w:space="0" w:color="auto"/>
            <w:right w:val="none" w:sz="0" w:space="0" w:color="auto"/>
          </w:divBdr>
        </w:div>
        <w:div w:id="1582327949">
          <w:marLeft w:val="0"/>
          <w:marRight w:val="0"/>
          <w:marTop w:val="120"/>
          <w:marBottom w:val="0"/>
          <w:divBdr>
            <w:top w:val="none" w:sz="0" w:space="0" w:color="auto"/>
            <w:left w:val="none" w:sz="0" w:space="0" w:color="auto"/>
            <w:bottom w:val="none" w:sz="0" w:space="0" w:color="auto"/>
            <w:right w:val="none" w:sz="0" w:space="0" w:color="auto"/>
          </w:divBdr>
        </w:div>
        <w:div w:id="90592685">
          <w:marLeft w:val="0"/>
          <w:marRight w:val="0"/>
          <w:marTop w:val="120"/>
          <w:marBottom w:val="0"/>
          <w:divBdr>
            <w:top w:val="none" w:sz="0" w:space="0" w:color="auto"/>
            <w:left w:val="none" w:sz="0" w:space="0" w:color="auto"/>
            <w:bottom w:val="none" w:sz="0" w:space="0" w:color="auto"/>
            <w:right w:val="none" w:sz="0" w:space="0" w:color="auto"/>
          </w:divBdr>
        </w:div>
        <w:div w:id="1879465729">
          <w:marLeft w:val="0"/>
          <w:marRight w:val="0"/>
          <w:marTop w:val="120"/>
          <w:marBottom w:val="0"/>
          <w:divBdr>
            <w:top w:val="none" w:sz="0" w:space="0" w:color="auto"/>
            <w:left w:val="none" w:sz="0" w:space="0" w:color="auto"/>
            <w:bottom w:val="none" w:sz="0" w:space="0" w:color="auto"/>
            <w:right w:val="none" w:sz="0" w:space="0" w:color="auto"/>
          </w:divBdr>
        </w:div>
      </w:divsChild>
    </w:div>
    <w:div w:id="1392845669">
      <w:bodyDiv w:val="1"/>
      <w:marLeft w:val="0"/>
      <w:marRight w:val="0"/>
      <w:marTop w:val="0"/>
      <w:marBottom w:val="0"/>
      <w:divBdr>
        <w:top w:val="none" w:sz="0" w:space="0" w:color="auto"/>
        <w:left w:val="none" w:sz="0" w:space="0" w:color="auto"/>
        <w:bottom w:val="none" w:sz="0" w:space="0" w:color="auto"/>
        <w:right w:val="none" w:sz="0" w:space="0" w:color="auto"/>
      </w:divBdr>
      <w:divsChild>
        <w:div w:id="701370148">
          <w:marLeft w:val="0"/>
          <w:marRight w:val="0"/>
          <w:marTop w:val="120"/>
          <w:marBottom w:val="0"/>
          <w:divBdr>
            <w:top w:val="none" w:sz="0" w:space="0" w:color="auto"/>
            <w:left w:val="none" w:sz="0" w:space="0" w:color="auto"/>
            <w:bottom w:val="none" w:sz="0" w:space="0" w:color="auto"/>
            <w:right w:val="none" w:sz="0" w:space="0" w:color="auto"/>
          </w:divBdr>
        </w:div>
        <w:div w:id="1565338713">
          <w:marLeft w:val="0"/>
          <w:marRight w:val="0"/>
          <w:marTop w:val="120"/>
          <w:marBottom w:val="0"/>
          <w:divBdr>
            <w:top w:val="none" w:sz="0" w:space="0" w:color="auto"/>
            <w:left w:val="none" w:sz="0" w:space="0" w:color="auto"/>
            <w:bottom w:val="none" w:sz="0" w:space="0" w:color="auto"/>
            <w:right w:val="none" w:sz="0" w:space="0" w:color="auto"/>
          </w:divBdr>
        </w:div>
        <w:div w:id="1542743676">
          <w:marLeft w:val="0"/>
          <w:marRight w:val="0"/>
          <w:marTop w:val="120"/>
          <w:marBottom w:val="0"/>
          <w:divBdr>
            <w:top w:val="none" w:sz="0" w:space="0" w:color="auto"/>
            <w:left w:val="none" w:sz="0" w:space="0" w:color="auto"/>
            <w:bottom w:val="none" w:sz="0" w:space="0" w:color="auto"/>
            <w:right w:val="none" w:sz="0" w:space="0" w:color="auto"/>
          </w:divBdr>
        </w:div>
        <w:div w:id="1465657700">
          <w:marLeft w:val="0"/>
          <w:marRight w:val="0"/>
          <w:marTop w:val="120"/>
          <w:marBottom w:val="0"/>
          <w:divBdr>
            <w:top w:val="none" w:sz="0" w:space="0" w:color="auto"/>
            <w:left w:val="none" w:sz="0" w:space="0" w:color="auto"/>
            <w:bottom w:val="none" w:sz="0" w:space="0" w:color="auto"/>
            <w:right w:val="none" w:sz="0" w:space="0" w:color="auto"/>
          </w:divBdr>
        </w:div>
        <w:div w:id="2144731576">
          <w:marLeft w:val="0"/>
          <w:marRight w:val="0"/>
          <w:marTop w:val="120"/>
          <w:marBottom w:val="0"/>
          <w:divBdr>
            <w:top w:val="none" w:sz="0" w:space="0" w:color="auto"/>
            <w:left w:val="none" w:sz="0" w:space="0" w:color="auto"/>
            <w:bottom w:val="none" w:sz="0" w:space="0" w:color="auto"/>
            <w:right w:val="none" w:sz="0" w:space="0" w:color="auto"/>
          </w:divBdr>
        </w:div>
        <w:div w:id="173619072">
          <w:marLeft w:val="0"/>
          <w:marRight w:val="0"/>
          <w:marTop w:val="120"/>
          <w:marBottom w:val="0"/>
          <w:divBdr>
            <w:top w:val="none" w:sz="0" w:space="0" w:color="auto"/>
            <w:left w:val="none" w:sz="0" w:space="0" w:color="auto"/>
            <w:bottom w:val="none" w:sz="0" w:space="0" w:color="auto"/>
            <w:right w:val="none" w:sz="0" w:space="0" w:color="auto"/>
          </w:divBdr>
        </w:div>
      </w:divsChild>
    </w:div>
    <w:div w:id="1672484560">
      <w:bodyDiv w:val="1"/>
      <w:marLeft w:val="0"/>
      <w:marRight w:val="0"/>
      <w:marTop w:val="0"/>
      <w:marBottom w:val="0"/>
      <w:divBdr>
        <w:top w:val="none" w:sz="0" w:space="0" w:color="auto"/>
        <w:left w:val="none" w:sz="0" w:space="0" w:color="auto"/>
        <w:bottom w:val="none" w:sz="0" w:space="0" w:color="auto"/>
        <w:right w:val="none" w:sz="0" w:space="0" w:color="auto"/>
      </w:divBdr>
      <w:divsChild>
        <w:div w:id="1965693043">
          <w:marLeft w:val="0"/>
          <w:marRight w:val="0"/>
          <w:marTop w:val="120"/>
          <w:marBottom w:val="0"/>
          <w:divBdr>
            <w:top w:val="none" w:sz="0" w:space="0" w:color="auto"/>
            <w:left w:val="none" w:sz="0" w:space="0" w:color="auto"/>
            <w:bottom w:val="none" w:sz="0" w:space="0" w:color="auto"/>
            <w:right w:val="none" w:sz="0" w:space="0" w:color="auto"/>
          </w:divBdr>
        </w:div>
        <w:div w:id="2091392341">
          <w:marLeft w:val="0"/>
          <w:marRight w:val="0"/>
          <w:marTop w:val="120"/>
          <w:marBottom w:val="0"/>
          <w:divBdr>
            <w:top w:val="none" w:sz="0" w:space="0" w:color="auto"/>
            <w:left w:val="none" w:sz="0" w:space="0" w:color="auto"/>
            <w:bottom w:val="none" w:sz="0" w:space="0" w:color="auto"/>
            <w:right w:val="none" w:sz="0" w:space="0" w:color="auto"/>
          </w:divBdr>
        </w:div>
        <w:div w:id="1399356806">
          <w:marLeft w:val="0"/>
          <w:marRight w:val="0"/>
          <w:marTop w:val="120"/>
          <w:marBottom w:val="0"/>
          <w:divBdr>
            <w:top w:val="none" w:sz="0" w:space="0" w:color="auto"/>
            <w:left w:val="none" w:sz="0" w:space="0" w:color="auto"/>
            <w:bottom w:val="none" w:sz="0" w:space="0" w:color="auto"/>
            <w:right w:val="none" w:sz="0" w:space="0" w:color="auto"/>
          </w:divBdr>
        </w:div>
        <w:div w:id="937953436">
          <w:marLeft w:val="0"/>
          <w:marRight w:val="0"/>
          <w:marTop w:val="120"/>
          <w:marBottom w:val="0"/>
          <w:divBdr>
            <w:top w:val="none" w:sz="0" w:space="0" w:color="auto"/>
            <w:left w:val="none" w:sz="0" w:space="0" w:color="auto"/>
            <w:bottom w:val="none" w:sz="0" w:space="0" w:color="auto"/>
            <w:right w:val="none" w:sz="0" w:space="0" w:color="auto"/>
          </w:divBdr>
        </w:div>
        <w:div w:id="1423646030">
          <w:marLeft w:val="0"/>
          <w:marRight w:val="0"/>
          <w:marTop w:val="120"/>
          <w:marBottom w:val="0"/>
          <w:divBdr>
            <w:top w:val="none" w:sz="0" w:space="0" w:color="auto"/>
            <w:left w:val="none" w:sz="0" w:space="0" w:color="auto"/>
            <w:bottom w:val="none" w:sz="0" w:space="0" w:color="auto"/>
            <w:right w:val="none" w:sz="0" w:space="0" w:color="auto"/>
          </w:divBdr>
        </w:div>
        <w:div w:id="1489859786">
          <w:marLeft w:val="0"/>
          <w:marRight w:val="0"/>
          <w:marTop w:val="120"/>
          <w:marBottom w:val="0"/>
          <w:divBdr>
            <w:top w:val="none" w:sz="0" w:space="0" w:color="auto"/>
            <w:left w:val="none" w:sz="0" w:space="0" w:color="auto"/>
            <w:bottom w:val="none" w:sz="0" w:space="0" w:color="auto"/>
            <w:right w:val="none" w:sz="0" w:space="0" w:color="auto"/>
          </w:divBdr>
        </w:div>
        <w:div w:id="400370269">
          <w:marLeft w:val="0"/>
          <w:marRight w:val="0"/>
          <w:marTop w:val="120"/>
          <w:marBottom w:val="0"/>
          <w:divBdr>
            <w:top w:val="none" w:sz="0" w:space="0" w:color="auto"/>
            <w:left w:val="none" w:sz="0" w:space="0" w:color="auto"/>
            <w:bottom w:val="none" w:sz="0" w:space="0" w:color="auto"/>
            <w:right w:val="none" w:sz="0" w:space="0" w:color="auto"/>
          </w:divBdr>
        </w:div>
        <w:div w:id="900481017">
          <w:marLeft w:val="0"/>
          <w:marRight w:val="0"/>
          <w:marTop w:val="120"/>
          <w:marBottom w:val="0"/>
          <w:divBdr>
            <w:top w:val="none" w:sz="0" w:space="0" w:color="auto"/>
            <w:left w:val="none" w:sz="0" w:space="0" w:color="auto"/>
            <w:bottom w:val="none" w:sz="0" w:space="0" w:color="auto"/>
            <w:right w:val="none" w:sz="0" w:space="0" w:color="auto"/>
          </w:divBdr>
        </w:div>
        <w:div w:id="1359354446">
          <w:marLeft w:val="0"/>
          <w:marRight w:val="0"/>
          <w:marTop w:val="120"/>
          <w:marBottom w:val="0"/>
          <w:divBdr>
            <w:top w:val="none" w:sz="0" w:space="0" w:color="auto"/>
            <w:left w:val="none" w:sz="0" w:space="0" w:color="auto"/>
            <w:bottom w:val="none" w:sz="0" w:space="0" w:color="auto"/>
            <w:right w:val="none" w:sz="0" w:space="0" w:color="auto"/>
          </w:divBdr>
        </w:div>
        <w:div w:id="684939770">
          <w:marLeft w:val="0"/>
          <w:marRight w:val="0"/>
          <w:marTop w:val="120"/>
          <w:marBottom w:val="0"/>
          <w:divBdr>
            <w:top w:val="none" w:sz="0" w:space="0" w:color="auto"/>
            <w:left w:val="none" w:sz="0" w:space="0" w:color="auto"/>
            <w:bottom w:val="none" w:sz="0" w:space="0" w:color="auto"/>
            <w:right w:val="none" w:sz="0" w:space="0" w:color="auto"/>
          </w:divBdr>
        </w:div>
        <w:div w:id="1909337761">
          <w:marLeft w:val="0"/>
          <w:marRight w:val="0"/>
          <w:marTop w:val="120"/>
          <w:marBottom w:val="0"/>
          <w:divBdr>
            <w:top w:val="none" w:sz="0" w:space="0" w:color="auto"/>
            <w:left w:val="none" w:sz="0" w:space="0" w:color="auto"/>
            <w:bottom w:val="none" w:sz="0" w:space="0" w:color="auto"/>
            <w:right w:val="none" w:sz="0" w:space="0" w:color="auto"/>
          </w:divBdr>
        </w:div>
      </w:divsChild>
    </w:div>
    <w:div w:id="1723676118">
      <w:bodyDiv w:val="1"/>
      <w:marLeft w:val="0"/>
      <w:marRight w:val="0"/>
      <w:marTop w:val="0"/>
      <w:marBottom w:val="0"/>
      <w:divBdr>
        <w:top w:val="none" w:sz="0" w:space="0" w:color="auto"/>
        <w:left w:val="none" w:sz="0" w:space="0" w:color="auto"/>
        <w:bottom w:val="none" w:sz="0" w:space="0" w:color="auto"/>
        <w:right w:val="none" w:sz="0" w:space="0" w:color="auto"/>
      </w:divBdr>
      <w:divsChild>
        <w:div w:id="277756410">
          <w:marLeft w:val="0"/>
          <w:marRight w:val="0"/>
          <w:marTop w:val="120"/>
          <w:marBottom w:val="0"/>
          <w:divBdr>
            <w:top w:val="none" w:sz="0" w:space="0" w:color="auto"/>
            <w:left w:val="none" w:sz="0" w:space="0" w:color="auto"/>
            <w:bottom w:val="none" w:sz="0" w:space="0" w:color="auto"/>
            <w:right w:val="none" w:sz="0" w:space="0" w:color="auto"/>
          </w:divBdr>
        </w:div>
        <w:div w:id="890115952">
          <w:marLeft w:val="0"/>
          <w:marRight w:val="0"/>
          <w:marTop w:val="120"/>
          <w:marBottom w:val="0"/>
          <w:divBdr>
            <w:top w:val="none" w:sz="0" w:space="0" w:color="auto"/>
            <w:left w:val="none" w:sz="0" w:space="0" w:color="auto"/>
            <w:bottom w:val="none" w:sz="0" w:space="0" w:color="auto"/>
            <w:right w:val="none" w:sz="0" w:space="0" w:color="auto"/>
          </w:divBdr>
        </w:div>
        <w:div w:id="1106772944">
          <w:marLeft w:val="0"/>
          <w:marRight w:val="0"/>
          <w:marTop w:val="120"/>
          <w:marBottom w:val="0"/>
          <w:divBdr>
            <w:top w:val="none" w:sz="0" w:space="0" w:color="auto"/>
            <w:left w:val="none" w:sz="0" w:space="0" w:color="auto"/>
            <w:bottom w:val="none" w:sz="0" w:space="0" w:color="auto"/>
            <w:right w:val="none" w:sz="0" w:space="0" w:color="auto"/>
          </w:divBdr>
        </w:div>
        <w:div w:id="1055736445">
          <w:marLeft w:val="0"/>
          <w:marRight w:val="0"/>
          <w:marTop w:val="120"/>
          <w:marBottom w:val="0"/>
          <w:divBdr>
            <w:top w:val="none" w:sz="0" w:space="0" w:color="auto"/>
            <w:left w:val="none" w:sz="0" w:space="0" w:color="auto"/>
            <w:bottom w:val="none" w:sz="0" w:space="0" w:color="auto"/>
            <w:right w:val="none" w:sz="0" w:space="0" w:color="auto"/>
          </w:divBdr>
        </w:div>
        <w:div w:id="1325403016">
          <w:marLeft w:val="0"/>
          <w:marRight w:val="0"/>
          <w:marTop w:val="120"/>
          <w:marBottom w:val="0"/>
          <w:divBdr>
            <w:top w:val="none" w:sz="0" w:space="0" w:color="auto"/>
            <w:left w:val="none" w:sz="0" w:space="0" w:color="auto"/>
            <w:bottom w:val="none" w:sz="0" w:space="0" w:color="auto"/>
            <w:right w:val="none" w:sz="0" w:space="0" w:color="auto"/>
          </w:divBdr>
        </w:div>
        <w:div w:id="1665233323">
          <w:marLeft w:val="0"/>
          <w:marRight w:val="0"/>
          <w:marTop w:val="120"/>
          <w:marBottom w:val="0"/>
          <w:divBdr>
            <w:top w:val="none" w:sz="0" w:space="0" w:color="auto"/>
            <w:left w:val="none" w:sz="0" w:space="0" w:color="auto"/>
            <w:bottom w:val="none" w:sz="0" w:space="0" w:color="auto"/>
            <w:right w:val="none" w:sz="0" w:space="0" w:color="auto"/>
          </w:divBdr>
        </w:div>
        <w:div w:id="1275135176">
          <w:marLeft w:val="0"/>
          <w:marRight w:val="0"/>
          <w:marTop w:val="120"/>
          <w:marBottom w:val="0"/>
          <w:divBdr>
            <w:top w:val="none" w:sz="0" w:space="0" w:color="auto"/>
            <w:left w:val="none" w:sz="0" w:space="0" w:color="auto"/>
            <w:bottom w:val="none" w:sz="0" w:space="0" w:color="auto"/>
            <w:right w:val="none" w:sz="0" w:space="0" w:color="auto"/>
          </w:divBdr>
        </w:div>
      </w:divsChild>
    </w:div>
    <w:div w:id="1831866640">
      <w:bodyDiv w:val="1"/>
      <w:marLeft w:val="0"/>
      <w:marRight w:val="0"/>
      <w:marTop w:val="0"/>
      <w:marBottom w:val="0"/>
      <w:divBdr>
        <w:top w:val="none" w:sz="0" w:space="0" w:color="auto"/>
        <w:left w:val="none" w:sz="0" w:space="0" w:color="auto"/>
        <w:bottom w:val="none" w:sz="0" w:space="0" w:color="auto"/>
        <w:right w:val="none" w:sz="0" w:space="0" w:color="auto"/>
      </w:divBdr>
      <w:divsChild>
        <w:div w:id="709065041">
          <w:marLeft w:val="0"/>
          <w:marRight w:val="0"/>
          <w:marTop w:val="120"/>
          <w:marBottom w:val="0"/>
          <w:divBdr>
            <w:top w:val="none" w:sz="0" w:space="0" w:color="auto"/>
            <w:left w:val="none" w:sz="0" w:space="0" w:color="auto"/>
            <w:bottom w:val="none" w:sz="0" w:space="0" w:color="auto"/>
            <w:right w:val="none" w:sz="0" w:space="0" w:color="auto"/>
          </w:divBdr>
        </w:div>
        <w:div w:id="908732111">
          <w:marLeft w:val="0"/>
          <w:marRight w:val="0"/>
          <w:marTop w:val="120"/>
          <w:marBottom w:val="0"/>
          <w:divBdr>
            <w:top w:val="none" w:sz="0" w:space="0" w:color="auto"/>
            <w:left w:val="none" w:sz="0" w:space="0" w:color="auto"/>
            <w:bottom w:val="none" w:sz="0" w:space="0" w:color="auto"/>
            <w:right w:val="none" w:sz="0" w:space="0" w:color="auto"/>
          </w:divBdr>
        </w:div>
        <w:div w:id="1979265174">
          <w:marLeft w:val="0"/>
          <w:marRight w:val="0"/>
          <w:marTop w:val="120"/>
          <w:marBottom w:val="0"/>
          <w:divBdr>
            <w:top w:val="none" w:sz="0" w:space="0" w:color="auto"/>
            <w:left w:val="none" w:sz="0" w:space="0" w:color="auto"/>
            <w:bottom w:val="none" w:sz="0" w:space="0" w:color="auto"/>
            <w:right w:val="none" w:sz="0" w:space="0" w:color="auto"/>
          </w:divBdr>
        </w:div>
        <w:div w:id="1842889660">
          <w:marLeft w:val="0"/>
          <w:marRight w:val="0"/>
          <w:marTop w:val="120"/>
          <w:marBottom w:val="0"/>
          <w:divBdr>
            <w:top w:val="none" w:sz="0" w:space="0" w:color="auto"/>
            <w:left w:val="none" w:sz="0" w:space="0" w:color="auto"/>
            <w:bottom w:val="none" w:sz="0" w:space="0" w:color="auto"/>
            <w:right w:val="none" w:sz="0" w:space="0" w:color="auto"/>
          </w:divBdr>
        </w:div>
        <w:div w:id="356123519">
          <w:marLeft w:val="0"/>
          <w:marRight w:val="0"/>
          <w:marTop w:val="120"/>
          <w:marBottom w:val="0"/>
          <w:divBdr>
            <w:top w:val="none" w:sz="0" w:space="0" w:color="auto"/>
            <w:left w:val="none" w:sz="0" w:space="0" w:color="auto"/>
            <w:bottom w:val="none" w:sz="0" w:space="0" w:color="auto"/>
            <w:right w:val="none" w:sz="0" w:space="0" w:color="auto"/>
          </w:divBdr>
        </w:div>
        <w:div w:id="529145061">
          <w:marLeft w:val="0"/>
          <w:marRight w:val="0"/>
          <w:marTop w:val="120"/>
          <w:marBottom w:val="0"/>
          <w:divBdr>
            <w:top w:val="none" w:sz="0" w:space="0" w:color="auto"/>
            <w:left w:val="none" w:sz="0" w:space="0" w:color="auto"/>
            <w:bottom w:val="none" w:sz="0" w:space="0" w:color="auto"/>
            <w:right w:val="none" w:sz="0" w:space="0" w:color="auto"/>
          </w:divBdr>
        </w:div>
        <w:div w:id="310838282">
          <w:marLeft w:val="0"/>
          <w:marRight w:val="0"/>
          <w:marTop w:val="120"/>
          <w:marBottom w:val="0"/>
          <w:divBdr>
            <w:top w:val="none" w:sz="0" w:space="0" w:color="auto"/>
            <w:left w:val="none" w:sz="0" w:space="0" w:color="auto"/>
            <w:bottom w:val="none" w:sz="0" w:space="0" w:color="auto"/>
            <w:right w:val="none" w:sz="0" w:space="0" w:color="auto"/>
          </w:divBdr>
        </w:div>
      </w:divsChild>
    </w:div>
    <w:div w:id="1956669865">
      <w:bodyDiv w:val="1"/>
      <w:marLeft w:val="0"/>
      <w:marRight w:val="0"/>
      <w:marTop w:val="0"/>
      <w:marBottom w:val="0"/>
      <w:divBdr>
        <w:top w:val="none" w:sz="0" w:space="0" w:color="auto"/>
        <w:left w:val="none" w:sz="0" w:space="0" w:color="auto"/>
        <w:bottom w:val="none" w:sz="0" w:space="0" w:color="auto"/>
        <w:right w:val="none" w:sz="0" w:space="0" w:color="auto"/>
      </w:divBdr>
      <w:divsChild>
        <w:div w:id="140124435">
          <w:marLeft w:val="0"/>
          <w:marRight w:val="0"/>
          <w:marTop w:val="120"/>
          <w:marBottom w:val="0"/>
          <w:divBdr>
            <w:top w:val="none" w:sz="0" w:space="0" w:color="auto"/>
            <w:left w:val="none" w:sz="0" w:space="0" w:color="auto"/>
            <w:bottom w:val="none" w:sz="0" w:space="0" w:color="auto"/>
            <w:right w:val="none" w:sz="0" w:space="0" w:color="auto"/>
          </w:divBdr>
        </w:div>
        <w:div w:id="1675767162">
          <w:marLeft w:val="0"/>
          <w:marRight w:val="0"/>
          <w:marTop w:val="120"/>
          <w:marBottom w:val="0"/>
          <w:divBdr>
            <w:top w:val="none" w:sz="0" w:space="0" w:color="auto"/>
            <w:left w:val="none" w:sz="0" w:space="0" w:color="auto"/>
            <w:bottom w:val="none" w:sz="0" w:space="0" w:color="auto"/>
            <w:right w:val="none" w:sz="0" w:space="0" w:color="auto"/>
          </w:divBdr>
        </w:div>
        <w:div w:id="642732955">
          <w:marLeft w:val="0"/>
          <w:marRight w:val="0"/>
          <w:marTop w:val="120"/>
          <w:marBottom w:val="0"/>
          <w:divBdr>
            <w:top w:val="none" w:sz="0" w:space="0" w:color="auto"/>
            <w:left w:val="none" w:sz="0" w:space="0" w:color="auto"/>
            <w:bottom w:val="none" w:sz="0" w:space="0" w:color="auto"/>
            <w:right w:val="none" w:sz="0" w:space="0" w:color="auto"/>
          </w:divBdr>
        </w:div>
        <w:div w:id="1101686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53234/" TargetMode="External"/><Relationship Id="rId4" Type="http://schemas.openxmlformats.org/officeDocument/2006/relationships/hyperlink" Target="http://www.consultant.ru/document/cons_doc_LAW_153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Ковалев Степан Владимирович</cp:lastModifiedBy>
  <cp:revision>4</cp:revision>
  <cp:lastPrinted>2020-06-22T14:38:00Z</cp:lastPrinted>
  <dcterms:created xsi:type="dcterms:W3CDTF">2020-06-22T14:36:00Z</dcterms:created>
  <dcterms:modified xsi:type="dcterms:W3CDTF">2020-06-22T14:38:00Z</dcterms:modified>
</cp:coreProperties>
</file>